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EF7" w:rsidRDefault="00406B2C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СОЛНЫШКО\Downloads\ПОЛОЖЕНИЕ О ДОКУМЕНТООБОРО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ПОЛОЖЕНИЕ О ДОКУМЕНТООБОРОТЕ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B2C" w:rsidRDefault="00406B2C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406B2C" w:rsidRDefault="00406B2C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406B2C" w:rsidRDefault="00406B2C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00223" w:rsidRDefault="0020022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406B2C" w:rsidRPr="00CF4160" w:rsidRDefault="00406B2C" w:rsidP="00406B2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6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2.2. Организационные документы – комплекс взаимосвязанных документов,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6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регламентирующих структуру, задачи, функции Учреждения, организацию его работы,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6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права и обязанности и ответственность руководства и специалистов. В Учреждении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60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существуют следующие виды организационных документов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- Устав – свод правил, регулирующих деятельность Учреждения, его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взаимоотношения с другими организациями и гражданами, права и обязанности в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сфере государственной или хозяйственной деятельности.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- Должностная инструкция – организационный документ длительного или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постоянного срока действия, в котором определены стороны деятельности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должностных лиц.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- Положение – правовой акт, устанавливающий основные правила организации,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деятельности и взаимоотношений сотрудников Учреждения.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- Штатное расписание – документ, закрепляющий должностной и численный состав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Учреждения с указанием фонда заработной платы, в котором указываются перечень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должностей, сведения о количестве штатных единиц, должностных окладах,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надбавках и месячном фонде заработной платы.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- Правила внутреннего трудового распорядка – организационный документ, в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котором отражаются следующие вопросы: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- порядок приема и увольнения работников;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- права, обязанности и ответственность сторон трудового договора;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- режим работы и время отдыха;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- меры поощрения и взыскания;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- предоставление отпусков;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- другие вопросы регулирования трудовых отношений в Учреждении.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- Коллективный договор – правовой акт, регулирующий социально-трудовые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отношения в организации, заключаемый работниками и работодателем в лице их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представителя.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2.3. Распорядительные документы – документы, которые фиксируют решения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административных и организационных вопросов, а также вопросов управления,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взаимодействия, обеспечения и регулирования деятельности Учреждения.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Распорядительным документом в Учреждении является приказ.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- Приказ – нормативный документ, издаваемый заведующей Учреждением в целях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приведения в исполнение принятых решений.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- Инструкция – нормативный документ, с пошаговым описанием определенного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небольшого процесса, действия.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lastRenderedPageBreak/>
        <w:t>2.4. Операционные документы – документы, которые служат для упорядочивания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операционной деятельности Учреждения: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- служебная записка;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- поручение;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- протокол;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- отчет;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- письмо;</w:t>
      </w:r>
    </w:p>
    <w:p w:rsidR="00406B2C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- другие.</w:t>
      </w:r>
    </w:p>
    <w:p w:rsidR="00406B2C" w:rsidRPr="0077124B" w:rsidRDefault="00406B2C" w:rsidP="00406B2C">
      <w:pPr>
        <w:jc w:val="center"/>
        <w:rPr>
          <w:rFonts w:ascii="Times New Roman" w:hAnsi="Times New Roman" w:cs="Times New Roman"/>
          <w:b/>
          <w:sz w:val="24"/>
        </w:rPr>
      </w:pPr>
      <w:r w:rsidRPr="0077124B">
        <w:rPr>
          <w:rFonts w:ascii="Times New Roman" w:hAnsi="Times New Roman" w:cs="Times New Roman"/>
          <w:b/>
          <w:sz w:val="24"/>
        </w:rPr>
        <w:t>3. Требования к созданию документов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3.1. Документы могут создаваться на бумажном носителе и в электронной форме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с соблюдением установленных правил оформления документов.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3.2. При создании документа на двух и более страницах вторую и последующие страницы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нумеруют.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 xml:space="preserve">Номера страниц проставляются </w:t>
      </w:r>
      <w:r>
        <w:rPr>
          <w:rFonts w:ascii="Times New Roman" w:hAnsi="Times New Roman" w:cs="Times New Roman"/>
          <w:sz w:val="24"/>
        </w:rPr>
        <w:t xml:space="preserve">справа снизу </w:t>
      </w:r>
      <w:r w:rsidRPr="0077124B">
        <w:rPr>
          <w:rFonts w:ascii="Times New Roman" w:hAnsi="Times New Roman" w:cs="Times New Roman"/>
          <w:sz w:val="24"/>
        </w:rPr>
        <w:t>документа на расстоянии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 xml:space="preserve">не менее 10 мм от </w:t>
      </w:r>
      <w:r>
        <w:rPr>
          <w:rFonts w:ascii="Times New Roman" w:hAnsi="Times New Roman" w:cs="Times New Roman"/>
          <w:sz w:val="24"/>
        </w:rPr>
        <w:t xml:space="preserve">нижнего </w:t>
      </w:r>
      <w:r w:rsidRPr="0077124B">
        <w:rPr>
          <w:rFonts w:ascii="Times New Roman" w:hAnsi="Times New Roman" w:cs="Times New Roman"/>
          <w:sz w:val="24"/>
        </w:rPr>
        <w:t>края листа.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Допускается создание документов на лицевой и оборотной сторонах листа. При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двустороннем создании документов ширина левого поля на лицевой стороне листа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и правого поля на оборотной стороне листа должны быть равны.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3.3 Предпочтительными гарнитурами и размерами шрифтов для реквизитов документа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  <w:lang w:val="en-US"/>
        </w:rPr>
      </w:pPr>
      <w:r w:rsidRPr="0077124B">
        <w:rPr>
          <w:rFonts w:ascii="Times New Roman" w:hAnsi="Times New Roman" w:cs="Times New Roman"/>
          <w:sz w:val="24"/>
        </w:rPr>
        <w:t>являются</w:t>
      </w:r>
      <w:r w:rsidRPr="0077124B">
        <w:rPr>
          <w:rFonts w:ascii="Times New Roman" w:hAnsi="Times New Roman" w:cs="Times New Roman"/>
          <w:sz w:val="24"/>
          <w:lang w:val="en-US"/>
        </w:rPr>
        <w:t xml:space="preserve">: 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  <w:lang w:val="en-US"/>
        </w:rPr>
      </w:pPr>
      <w:r w:rsidRPr="0077124B">
        <w:rPr>
          <w:rFonts w:ascii="Times New Roman" w:hAnsi="Times New Roman" w:cs="Times New Roman"/>
          <w:sz w:val="24"/>
        </w:rPr>
        <w:t></w:t>
      </w:r>
      <w:r>
        <w:rPr>
          <w:rFonts w:ascii="Times New Roman" w:hAnsi="Times New Roman" w:cs="Times New Roman"/>
          <w:sz w:val="24"/>
          <w:lang w:val="en-US"/>
        </w:rPr>
        <w:t xml:space="preserve"> Times New Roman № 1</w:t>
      </w:r>
      <w:r w:rsidRPr="0077124B">
        <w:rPr>
          <w:rFonts w:ascii="Times New Roman" w:hAnsi="Times New Roman" w:cs="Times New Roman"/>
          <w:sz w:val="24"/>
          <w:lang w:val="en-US"/>
        </w:rPr>
        <w:t>2, 14;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  <w:lang w:val="en-US"/>
        </w:rPr>
      </w:pPr>
      <w:r w:rsidRPr="0077124B">
        <w:rPr>
          <w:rFonts w:ascii="Times New Roman" w:hAnsi="Times New Roman" w:cs="Times New Roman"/>
          <w:sz w:val="24"/>
        </w:rPr>
        <w:t></w:t>
      </w:r>
      <w:r>
        <w:rPr>
          <w:rFonts w:ascii="Times New Roman" w:hAnsi="Times New Roman" w:cs="Times New Roman"/>
          <w:sz w:val="24"/>
          <w:lang w:val="en-US"/>
        </w:rPr>
        <w:t xml:space="preserve"> Arial № 12, 1</w:t>
      </w:r>
      <w:r w:rsidRPr="0077124B">
        <w:rPr>
          <w:rFonts w:ascii="Times New Roman" w:hAnsi="Times New Roman" w:cs="Times New Roman"/>
          <w:sz w:val="24"/>
          <w:lang w:val="en-US"/>
        </w:rPr>
        <w:t>4;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 Verdana № 12, 14</w:t>
      </w:r>
      <w:r w:rsidRPr="0077124B">
        <w:rPr>
          <w:rFonts w:ascii="Times New Roman" w:hAnsi="Times New Roman" w:cs="Times New Roman"/>
          <w:sz w:val="24"/>
        </w:rPr>
        <w:t>;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 Calibri № 14 и приближенные к ним.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При составлении таблиц допускается использование шрифтов меньших размеров.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3.4. Абзацный отступ текста документа – 1,25 см.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Заголовки разделов и подразделов печатаются с абзацным отступом или центрируются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по ширине текста.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Многострочные реквизиты печатаются через один межстрочный интервал, составные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части реквизитов отделяются дополнительным интервалом.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Текст документа печатается через 1–1,5 межстрочных интервала.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Интервал между буквами в словах – обычный.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Интервал между словами – один пробел.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lastRenderedPageBreak/>
        <w:t>3.5. Текст документа выравнивается по ширине листа (по границам левого и правого полей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документа).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Длина самой длинной строки реквизита при угловом расположении реквизитов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не более 7,5 см.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Длина самой длинной строки реквизита при продольном расположении реквизитов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не более 12 см.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3.6. В нормативных правовых актах Учреждения могут быть выделены «адресат»,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«заголовок к тексту» или «подпись», а также отдельных фрагментов текста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полужирным шрифтом.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3.7 Нормативные правовые акты Учреждения, а также иные многостраничные документы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могут оформляться с титульным листом.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3.8. Для изготовления бланков документов, согласно ГОСТ Р 7.0.8, используется бумага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форматов A4 (210×297 мм), A5 (148×210 мм); для изготовления бланков резолюций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используется бумага форматов A5 (148×210 мм), A6 (105×148).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Каждый лист документа, оформленный на бланке или без него, должен иметь поля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не менее: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 20 мм – левое;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 10 мм – правое;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 20 мм – верхнее;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 20 мм – нижнее.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Документы длительных (свыше 10 лет) сроков хранения должны иметь левое поле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не менее 30 мм.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3.9. Организации используют бланки документов, изготовленные на бумажном носителе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и (или) электронные шаблоны бланков. Бланки на бумажном носителе и электронные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шаблоны бланков должны быть идентичны по составу реквизитов, порядку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их расположения, гарнитурам шрифта.</w:t>
      </w:r>
      <w:r>
        <w:rPr>
          <w:rFonts w:ascii="Times New Roman" w:hAnsi="Times New Roman" w:cs="Times New Roman"/>
          <w:sz w:val="24"/>
        </w:rPr>
        <w:t xml:space="preserve"> </w:t>
      </w:r>
    </w:p>
    <w:p w:rsidR="00406B2C" w:rsidRPr="0077124B" w:rsidRDefault="00406B2C" w:rsidP="00406B2C">
      <w:pPr>
        <w:jc w:val="center"/>
        <w:rPr>
          <w:rFonts w:ascii="Times New Roman" w:hAnsi="Times New Roman" w:cs="Times New Roman"/>
          <w:b/>
          <w:sz w:val="24"/>
        </w:rPr>
      </w:pPr>
      <w:r w:rsidRPr="0077124B">
        <w:rPr>
          <w:rFonts w:ascii="Times New Roman" w:hAnsi="Times New Roman" w:cs="Times New Roman"/>
          <w:b/>
          <w:sz w:val="24"/>
        </w:rPr>
        <w:t>4. Порядок разработки, подготовки и согласования документов.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4.1. Стратегические, организационные, стандартизирующие и распорядительные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документы издаются только за подписью заведующей Учреждения.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4.2. Операционные документы могут создаваться, передаваться и приниматься любыми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другими сотрудниками, обозначенными в соответствующих приказах, инструкциях и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других документах Учреждения.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 xml:space="preserve">4.3. Документы могут быть оформлены как на бумажных, так и на электронных </w:t>
      </w:r>
      <w:r>
        <w:rPr>
          <w:rFonts w:ascii="Times New Roman" w:hAnsi="Times New Roman" w:cs="Times New Roman"/>
          <w:sz w:val="24"/>
        </w:rPr>
        <w:t xml:space="preserve"> н</w:t>
      </w:r>
      <w:r w:rsidRPr="0077124B">
        <w:rPr>
          <w:rFonts w:ascii="Times New Roman" w:hAnsi="Times New Roman" w:cs="Times New Roman"/>
          <w:sz w:val="24"/>
        </w:rPr>
        <w:t>осителях.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4.4. Проект документа разрабатывает группа, сотрудник – инициатор.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4.5.Документ корректируется, согласовывается с заинтересованными сотрудниками и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утверждается заведующей Учреждения.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lastRenderedPageBreak/>
        <w:t>4.6. Контроль выполнения действий, изложенных в документе, осуществляет должностное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лицо, указанное в документе.</w:t>
      </w:r>
    </w:p>
    <w:p w:rsidR="00406B2C" w:rsidRPr="005E642F" w:rsidRDefault="00406B2C" w:rsidP="00406B2C">
      <w:pPr>
        <w:jc w:val="center"/>
        <w:rPr>
          <w:rFonts w:ascii="Times New Roman" w:hAnsi="Times New Roman" w:cs="Times New Roman"/>
          <w:b/>
          <w:sz w:val="24"/>
        </w:rPr>
      </w:pPr>
      <w:r w:rsidRPr="005E642F">
        <w:rPr>
          <w:rFonts w:ascii="Times New Roman" w:hAnsi="Times New Roman" w:cs="Times New Roman"/>
          <w:b/>
          <w:sz w:val="24"/>
        </w:rPr>
        <w:t>5. Оформление реквизитов документов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5.1. Справочные данные об учреждении указываются в бланках писем и включают: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почтовый адрес; номер телефона, адрес электронной почты.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В состав справочных данных, за исключением бланков документов органов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государственной власти, органов местного самоуправления, включаются: код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организации по Общероссийскому классификатору предприятий и организаций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(ОКПО), основной государственный регистрационный номер организации (ОГРН)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и идентификационный номер налогоплательщика/код причины постановки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на налоговый учет (ИНН/КПП).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5.2. Наименование вида документа указывается на всех документах, за исключением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деловых (служебных) писем, располагается под реквизитами автора документа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(наименованием Учреждения, наименованием должности).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5.3. Дата документа соответствует дате подписания (утверждения) документа или дате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события, зафиксированного в документе. Документы, изданные двумя или более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организациями, должны иметь одну (единую) дату.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Дата документа записывается в последовательности: день месяца, месяц, год одним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из двух способов: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 арабскими цифрами, разделенными точкой: 05.06.2016;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 словесно-цифровым способом, например: 5 июня 2016 г.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5.4. Регистрационный номер документа – цифровой или буквенно-цифровой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идентификатор документа, состоящий из порядкового номера документа, который,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по усмотрению Учреждения, может дополняться цифровыми или буквенными кодами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(индексами) в соответствии с используемыми классификаторами (индексом дела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по номенклатуре дел, кодом корреспондента, кодом должностного лица и др.).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На документе, составленном совместно двумя и более организациями, проставляются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регистрационные номера документа, присвоенные каждой из организаций.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Регистрационные номера отделяются друг от друга косой чертой и проставляются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в порядке указания авторов в заголовочной части или преамбуле документа.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5.5. Ссылка на регистрационный номер и дату поступившего документа включает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регистрационный номер и дату входящего инициативного документа, на который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дается ответ.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5.6. Место составления (издания) документа указывается во всех документах, кроме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деловых (служебных) писем, а также докладных, служебных записок и других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внутренних информационно-справочных документов.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Место составления (издания) документа не указывается в том случае, если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в наименовании организации присутствует указание на место ее нахождения. Место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lastRenderedPageBreak/>
        <w:t>составления (издания) документа указывается в соответствии с принятым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административно-территориальным делением.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5.7. Гриф ограничения доступа к документу проставляется в правом верхнем углу первого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листа документа (проекта документа, сопроводительного письма к документу)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на границе верхнего поля при наличии в документе информации, доступ к которой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ограничен в соответствии с законодательством Российской Федерации.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Виды используемых в организации грифов ограничения доступа должны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соответствовать законодательным и иным нормативным правовым актам Российской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Федерации и должны быть закреплены в локальных нормативных актах. В состав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грифа ограничения доступа к документу входит ограничительная надпись («Для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служебного пользования», «Конфиденциально», «Коммерческая тайна» или др.),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которая может дополняться номером экземпляра документа и другими сведениями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в соответствии с законодательством Российской Федерации.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5.8. Адресат используется при оформлении деловых (служебных) писем, внутренних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информационно-справочных документов (докладных, служебных записок и др.).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Адресатом документа может быть Учреждение, должностное или физическое лицо.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с угловым расположением реквизитов) или справа под реквизитами бланка (припродольном расположении реквизитов бланка). Строки реквизита «адресат»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выравниваются по левому краю или центрируются относительно самой длинной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строки.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При адресовании документа руководителю (заместителю руководителя) организации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указываются в дательном падеже наименование должности руководителя (заместителя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руководителя), включающее наименование организации, и фамилия, инициалыдолжностного лица.</w:t>
      </w:r>
    </w:p>
    <w:p w:rsidR="00406B2C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При адресовании письма в организацию указывается ее полное или сокращенное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наименование в именительном падеже.</w:t>
      </w:r>
      <w:r>
        <w:rPr>
          <w:rFonts w:ascii="Times New Roman" w:hAnsi="Times New Roman" w:cs="Times New Roman"/>
          <w:sz w:val="24"/>
        </w:rPr>
        <w:t xml:space="preserve"> </w:t>
      </w:r>
    </w:p>
    <w:p w:rsidR="00406B2C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При адресовании документа в структурное подразделение организации в реквизите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«адресат» указывается в именительном падеже наименование организации, ниже –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наименование структурного подразделения.</w:t>
      </w:r>
      <w:r>
        <w:rPr>
          <w:rFonts w:ascii="Times New Roman" w:hAnsi="Times New Roman" w:cs="Times New Roman"/>
          <w:sz w:val="24"/>
        </w:rPr>
        <w:t xml:space="preserve"> 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При адресовании письма руководителю структурного подразделения указывается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в именительном падеже наименование организации, ниже – в дательном падеже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наименование должности руководителя, включающее наименование структурного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подразделения, фамилию, инициалы.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Перед фамилией должностного лица допускается употреблять сокращение «г-ну»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(господину), если адресат мужчина, или «г-же» (госпоже), если адресат женщина.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При рассылке документа группе организаций одного типа или в структурные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подразделения одной организации, адресат указывается обобщенно.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При рассылке документа не всем организациям или структурным подразделениям под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реквизитом «адресат» в скобках указывается: «(по списку)».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В одном документе не должно быть более четырех адресатов. Слово «Копия» перед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вторым, третьим, четвертым адресатами не указ</w:t>
      </w:r>
      <w:r>
        <w:rPr>
          <w:rFonts w:ascii="Times New Roman" w:hAnsi="Times New Roman" w:cs="Times New Roman"/>
          <w:sz w:val="24"/>
        </w:rPr>
        <w:t xml:space="preserve">ывается. При большем количестве </w:t>
      </w:r>
      <w:r w:rsidRPr="0077124B">
        <w:rPr>
          <w:rFonts w:ascii="Times New Roman" w:hAnsi="Times New Roman" w:cs="Times New Roman"/>
          <w:sz w:val="24"/>
        </w:rPr>
        <w:t>адресатов составляется список (лист, указатель) рассылки документа, на каждом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документе указывается один адресат или адресат оформляется обобщенно.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lastRenderedPageBreak/>
        <w:t>В состав реквизита «адресат» может входить почтовый адрес. Элементы почтового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адреса указываются в последовательности, установленной Правилами оказания услуг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почтовой связи, утвержденными приказом Министерства связи и массовых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коммуникаций Российской Федерации от 31 июля 2014 г. № 234.</w:t>
      </w:r>
      <w:r>
        <w:rPr>
          <w:rFonts w:ascii="Times New Roman" w:hAnsi="Times New Roman" w:cs="Times New Roman"/>
          <w:sz w:val="24"/>
        </w:rPr>
        <w:t xml:space="preserve"> 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5.9. Гриф утверждения проставляется на документе в случае его утверждения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должностным лицом, распорядительным документом (постановлением, решением,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приказом, распоряжением) или решением коллегиального органа.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Гриф утверждения размещается в правом верхнем углу первого листа документа.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Строки реквизита выравниваются по левому краю или центрируются относительно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самой длинной строки.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При утверждении документа должностным лицом гриф утверждения состоит из слова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УТВЕРЖДАЮ, наименования должности лица, утверждающего документ, его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подписи, инициалов, фамилии и даты утверждения.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При утверждении документа распорядительным документом гриф утверждения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состоит из слова УТВЕРЖДЕН (УТВЕРЖДЕНА, УТВЕРЖДЕНЫ или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УТВЕРЖДЕНО), согласованного с наименованием вида утверждаемого документа,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наименования распорядительного документа в творительном падеже, его даты, номера.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При утверждении документа коллегиальным органом, решения которого фиксируются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в протоколе, в грифе утверждения указывается наименование органа, решением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которого утвержден документ, дата и номер протокола (в скобках).</w:t>
      </w:r>
    </w:p>
    <w:p w:rsidR="00406B2C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5.10. Заголовок к тексту – краткое содержание документа. Заголовок к тексту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формулируется с предлогом «О» («Об») и отвечает на вопрос («о чем?»):</w:t>
      </w:r>
      <w:r>
        <w:rPr>
          <w:rFonts w:ascii="Times New Roman" w:hAnsi="Times New Roman" w:cs="Times New Roman"/>
          <w:sz w:val="24"/>
        </w:rPr>
        <w:t xml:space="preserve"> 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 приказ (о чем?) о создании аттестационной комиссии;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 приказ (о чем?) об утверждении штатного расписания;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 письмо (о чем?) о предоставлении информации.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Заголовок к тексту оформляется под реквизитами бланка слева, от границы левого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поля. В указах, постановлениях, решениях, приказах, издаваемых органами власти,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заголовок к тексту может оформляться над текстом посередине рабочего поля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документа и центрируется относительно самой длинной строки.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Заголовок к тексту может не составляться, если текст документа не превышает 4–5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строк.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5.11. Текст документа составляется на государственном языке Российской Федерации или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государственном языке (языках) республик в составе Российской Федерации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в соответствии с законодательством республик в составе Российской Федерации.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Текст документа может содержать разделы, подразделы, пункты, подпункты,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нумеруемые арабскими цифрами. Уровней рубрикации текста не должно быть более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четырех.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В приказах текст излагается от первого лица единственного числа («приказываю»).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В документах коллегиальных и совещательных органов текст излагается от третьего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лица единственного числа («коллегия… постановляет», «собрание… решило»).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Текст протокола излагается от третьего лица множественного числа («слушали»,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«выступили», «постановили», «решили»).</w:t>
      </w:r>
    </w:p>
    <w:p w:rsidR="00406B2C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lastRenderedPageBreak/>
        <w:t>В документах, устанавливающих права и обязанности организаций, их структурных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подразделений (положение, инструкция), а также содержащих описание ситуаций,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анализ фактов или выводы (акт, справка), используется форма изложения текста от третьего лица единственного или множественного числа («отдел осуществляет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функции…», «в состав управления входят…», «комиссия провела проверку…«).</w:t>
      </w:r>
      <w:r>
        <w:rPr>
          <w:rFonts w:ascii="Times New Roman" w:hAnsi="Times New Roman" w:cs="Times New Roman"/>
          <w:sz w:val="24"/>
        </w:rPr>
        <w:t xml:space="preserve"> 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В текстах документов употребляются только общепринятые аббревиатуры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и графические сокращения.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При употреблении в тексте фамилий лиц инициалы указываются после фамилии.</w:t>
      </w:r>
    </w:p>
    <w:p w:rsidR="00406B2C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5.12. Гриф согласования документа проставляется на документах, согласованных органами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власти, организациями, должностными лицами. Гриф согласования в зависимости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от вида документа и особенностей его оформления может проставляться:</w:t>
      </w:r>
      <w:r>
        <w:rPr>
          <w:rFonts w:ascii="Times New Roman" w:hAnsi="Times New Roman" w:cs="Times New Roman"/>
          <w:sz w:val="24"/>
        </w:rPr>
        <w:t xml:space="preserve"> 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 на первом листе документа (если документ имеет титульный лист, – на титульном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листе) в левом верхнем углу на уровне грифа утверждения или под наименованием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документа ближе к нижнему полю);</w:t>
      </w:r>
      <w:r>
        <w:rPr>
          <w:rFonts w:ascii="Times New Roman" w:hAnsi="Times New Roman" w:cs="Times New Roman"/>
          <w:sz w:val="24"/>
        </w:rPr>
        <w:t xml:space="preserve"> 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 на последнем листе документа под текстом;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 на листе согласования, являющемся неотъемлемой частью документа.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Гриф согласования состоит из слова СОГЛАСОВАНО, должности лица, которым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согласован документ (включая наименование организации), его собственноручной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подписи, инициалов, фамилии, даты согласования.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Если согласование осуществляется коллегиальным органом, в грифе согласования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указывают сведения об органе, согласовавшем документ, дате и номере протокола,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в котором зафиксировано решение о согласовании. Если согласование осуществляется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письмом, указывают вид документа, организацию – автора документа, дату и номер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письма.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5.13. Виза свидетельствует о согласии или несогласии должностного лица (работника)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с содержанием проекта документа. Визой оформляется внутреннее согласование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документа. Виза включает должность лица, визирующего документ, подпись,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расшифровку подписи (инициалы, фамилию) и дату визирования.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В организациях, применяющих системы электронного документооборота,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согласование может проводиться в электронной форме, согласно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ГОСТ Р ИСО 15489–1.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В документах, подлинники которых хранятся в организации, визы проставляют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на последнем листе документа под подписью, на обороте последнего листа подлинникадокумента или на листе согласования (визирования), прилагаемом к документу.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В исходящих документах визы проставляются на экземплярах документов,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помещаемых в дело.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5.14. Подпись включает: наименование должности лица, подписывающего документ, его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собственноручную подпись, расшифровку подписи (инициалы, фамилия).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Если документ оформлен не на бланке, в наименование должности включается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наименование организации. Допускается центровать наименование должности лица,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подписавшего документ, относительно самой длинной строки.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lastRenderedPageBreak/>
        <w:t>При оформлении документа на бланке должностного лица должность этого лица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в подписи не указывается.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При подписании документа несколькими должностными лицами, занимающими разное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положение, их подписи располагаются одна под другой в последовательности,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соответствующей иерархии занимаемых должностей.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При подписании документа несколькими лицами равных должностей их подписи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располагаются на одном уровне.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В документах, составленных комиссией, в подписи указывается статус лица в составе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комиссии.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5.15. Печать заверяет подлинность подписи должностного лица на документах,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удостоверяющих права лиц, фиксирующих факты, связанные с финансовыми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средствами, а также на иных документах, предусматривающих заверение подписи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печатью в соответствии с законодательством Российской Федерации.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Документы заверяют печатью Учреждения. Печать проставляется, не захватывая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собственноручной подписи лица, подписавшего документ, или в месте, обозначенном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«МП» («Место печати»).</w:t>
      </w:r>
    </w:p>
    <w:p w:rsidR="00406B2C" w:rsidRPr="005E642F" w:rsidRDefault="00406B2C" w:rsidP="00406B2C">
      <w:pPr>
        <w:jc w:val="center"/>
        <w:rPr>
          <w:rFonts w:ascii="Times New Roman" w:hAnsi="Times New Roman" w:cs="Times New Roman"/>
          <w:b/>
          <w:sz w:val="24"/>
        </w:rPr>
      </w:pPr>
      <w:r w:rsidRPr="005E642F">
        <w:rPr>
          <w:rFonts w:ascii="Times New Roman" w:hAnsi="Times New Roman" w:cs="Times New Roman"/>
          <w:b/>
          <w:sz w:val="24"/>
        </w:rPr>
        <w:t>6. Организация документооборота.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6.1. Под документооборотом понимается движение служебных документов с момента их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получения или создания до завершения исполнения, отправки или передачи на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архивное хранение.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6.2. Документооборот включает в себя обработку входящих документов, их регистрацию,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передачу документов внутри Учреждения, а также обработку, регистрацию, отправку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исходящих документов.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6.3. Обработка входящих документов заключается в их приеме, сортировке, регистрации и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передаче адресату, осуществляется заведующей Учреждения в течение рабочего дня.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6.4. Регистрации подлежат документы, требующие учета, исполнения и использования в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справочных целях.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6.5. Документы регистрируются один раз: входящие – в день поступления,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распорядительные, внутренние и исходящие – в день подписания.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6.6. Регистрация документов осуществляется в следующем порядке: распорядительным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документам в пределах каждого вида документа присваивается порядковый номер в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соответствии с нумерацией, принятой по данному виду документа. При регистрации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входящего и исходящего документов в правом нижнем углу указывается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регистрационный номер, дата регистрации.</w:t>
      </w:r>
    </w:p>
    <w:p w:rsidR="00406B2C" w:rsidRPr="005E642F" w:rsidRDefault="00406B2C" w:rsidP="00406B2C">
      <w:pPr>
        <w:jc w:val="center"/>
        <w:rPr>
          <w:rFonts w:ascii="Times New Roman" w:hAnsi="Times New Roman" w:cs="Times New Roman"/>
          <w:b/>
          <w:sz w:val="24"/>
        </w:rPr>
      </w:pPr>
      <w:r w:rsidRPr="005E642F">
        <w:rPr>
          <w:rFonts w:ascii="Times New Roman" w:hAnsi="Times New Roman" w:cs="Times New Roman"/>
          <w:b/>
          <w:sz w:val="24"/>
        </w:rPr>
        <w:t>7. Хранение документов.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7.1. Документы могут храниться в бумажном и электронном виде.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lastRenderedPageBreak/>
        <w:t>7.2.Стратегические, организационные, распорядительные и стандартизирующие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документы хранятся до момента аннулирования, после аннулирования хранятся в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архиве согласно сроку хранения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7.3.Операционные документы хранятся не менее 1 года. Далее аннулируются, не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актуальные документы уничтожаются.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7.4. В бумажном виде документы должны быть разложены по папкам с соответствующими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названиями.</w:t>
      </w:r>
    </w:p>
    <w:p w:rsidR="00406B2C" w:rsidRPr="005E642F" w:rsidRDefault="00406B2C" w:rsidP="00406B2C">
      <w:pPr>
        <w:jc w:val="center"/>
        <w:rPr>
          <w:rFonts w:ascii="Times New Roman" w:hAnsi="Times New Roman" w:cs="Times New Roman"/>
          <w:b/>
          <w:sz w:val="24"/>
        </w:rPr>
      </w:pPr>
      <w:r w:rsidRPr="005E642F">
        <w:rPr>
          <w:rFonts w:ascii="Times New Roman" w:hAnsi="Times New Roman" w:cs="Times New Roman"/>
          <w:b/>
          <w:sz w:val="24"/>
        </w:rPr>
        <w:t>8. Контроль исполнения документов.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8.1. Контроль исполнения распорядительных документов и поручений заведующей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Учреждения устанавливается с целью обеспечения своевременного и качественного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исполнения поручений и заданий, зафиксированных в документах.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8.2. Контроль исполнения документов осуществляется одновременно с исполнением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документа и носит предупредительный систематический характер.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8.3. Контроль исполнения документов включает в себя: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- постановку документа на контроль;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- сбор и обобщение информации о состоянии и результатах исполнения поручений;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- доведение этой информации до руководителя;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- принятие необходимых мер по своевременному качественному исполнению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документов, в случае необходимости – внесение предложений о принятии мер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дисциплинарного воздействия к нарушителям.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8.4. Обязательному контролю подлежит исполнение служебных документов, в которых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определены сроки исполнения, либо имеются поручения или указания о подготовке и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предоставлении докладов, ответов, предложений, заключений и выполнении других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конкретных мероприятий.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8.5. Персональную ответственность за организацию контроля и состояние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исполнительской дисциплины в Учреждении несѐт заведующая Учреждения, который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ведѐт учет всех документов, имеет всю необходимую информацию о ходе исполнения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контролируемых документов, периодически напоминает исполнителям о приближении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и истечении сроков исполнения документов и принимает все необходимые меры по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обеспечению своевременного исполнения документов или продления срока в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установленном порядке.</w:t>
      </w:r>
    </w:p>
    <w:p w:rsidR="00406B2C" w:rsidRPr="005E642F" w:rsidRDefault="00406B2C" w:rsidP="00406B2C">
      <w:pPr>
        <w:jc w:val="center"/>
        <w:rPr>
          <w:rFonts w:ascii="Times New Roman" w:hAnsi="Times New Roman" w:cs="Times New Roman"/>
          <w:b/>
          <w:sz w:val="24"/>
        </w:rPr>
      </w:pPr>
      <w:r w:rsidRPr="005E642F">
        <w:rPr>
          <w:rFonts w:ascii="Times New Roman" w:hAnsi="Times New Roman" w:cs="Times New Roman"/>
          <w:b/>
          <w:sz w:val="24"/>
        </w:rPr>
        <w:t>9. Снятие документа с контроля.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Приказ, поручение считаются выполненными при условии, если: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- выполнены все установленные задания;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lastRenderedPageBreak/>
        <w:t>- оформленная по всем правилам справка (отчет, ответ) за подписью исполнителя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представлена заведующей Учреждения;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- результаты рассмотрения контрольных документов должностным лицом, которому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давалось первоначальное поручение, не требуют повторных докладов, а все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подписанные им документы отправлены адресатам;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- заинтересованным лицам сообщены результаты рассмотрения.</w:t>
      </w:r>
    </w:p>
    <w:p w:rsidR="00406B2C" w:rsidRPr="0077124B" w:rsidRDefault="00406B2C" w:rsidP="00406B2C">
      <w:pPr>
        <w:jc w:val="both"/>
        <w:rPr>
          <w:rFonts w:ascii="Times New Roman" w:hAnsi="Times New Roman" w:cs="Times New Roman"/>
          <w:sz w:val="24"/>
        </w:rPr>
      </w:pPr>
      <w:r w:rsidRPr="0077124B">
        <w:rPr>
          <w:rFonts w:ascii="Times New Roman" w:hAnsi="Times New Roman" w:cs="Times New Roman"/>
          <w:sz w:val="24"/>
        </w:rPr>
        <w:t>Решение о снятии документа с контроля принимается тем должностным лицом,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которым было дано поручение по его выполнению. Снятие документа с контроля</w:t>
      </w:r>
      <w:r>
        <w:rPr>
          <w:rFonts w:ascii="Times New Roman" w:hAnsi="Times New Roman" w:cs="Times New Roman"/>
          <w:sz w:val="24"/>
        </w:rPr>
        <w:t xml:space="preserve"> </w:t>
      </w:r>
      <w:r w:rsidRPr="0077124B">
        <w:rPr>
          <w:rFonts w:ascii="Times New Roman" w:hAnsi="Times New Roman" w:cs="Times New Roman"/>
          <w:sz w:val="24"/>
        </w:rPr>
        <w:t>осуществляет заведующей Учреждения.</w:t>
      </w:r>
    </w:p>
    <w:p w:rsidR="00C23980" w:rsidRDefault="00C23980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bookmarkStart w:id="0" w:name="_GoBack"/>
      <w:bookmarkEnd w:id="0"/>
    </w:p>
    <w:p w:rsidR="00C23980" w:rsidRDefault="00C23980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sectPr w:rsidR="00C23980" w:rsidSect="008273BD">
      <w:footerReference w:type="default" r:id="rId9"/>
      <w:foot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257E" w:rsidRDefault="0022257E" w:rsidP="00442589">
      <w:pPr>
        <w:spacing w:after="0" w:line="240" w:lineRule="auto"/>
      </w:pPr>
      <w:r>
        <w:separator/>
      </w:r>
    </w:p>
  </w:endnote>
  <w:endnote w:type="continuationSeparator" w:id="0">
    <w:p w:rsidR="0022257E" w:rsidRDefault="0022257E" w:rsidP="00442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6603546"/>
      <w:docPartObj>
        <w:docPartGallery w:val="Page Numbers (Bottom of Page)"/>
        <w:docPartUnique/>
      </w:docPartObj>
    </w:sdtPr>
    <w:sdtEndPr/>
    <w:sdtContent>
      <w:p w:rsidR="00B23257" w:rsidRDefault="00B232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06B2C">
          <w:rPr>
            <w:noProof/>
          </w:rPr>
          <w:t>11</w:t>
        </w:r>
        <w:r>
          <w:fldChar w:fldCharType="end"/>
        </w:r>
      </w:p>
    </w:sdtContent>
  </w:sdt>
  <w:p w:rsidR="00442589" w:rsidRDefault="0044258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BD" w:rsidRDefault="008273BD">
    <w:pPr>
      <w:pStyle w:val="a8"/>
      <w:jc w:val="right"/>
    </w:pPr>
  </w:p>
  <w:p w:rsidR="008273BD" w:rsidRDefault="008273BD">
    <w:pPr>
      <w:pStyle w:val="a8"/>
    </w:pPr>
  </w:p>
  <w:p w:rsidR="008273BD" w:rsidRDefault="008273B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257E" w:rsidRDefault="0022257E" w:rsidP="00442589">
      <w:pPr>
        <w:spacing w:after="0" w:line="240" w:lineRule="auto"/>
      </w:pPr>
      <w:r>
        <w:separator/>
      </w:r>
    </w:p>
  </w:footnote>
  <w:footnote w:type="continuationSeparator" w:id="0">
    <w:p w:rsidR="0022257E" w:rsidRDefault="0022257E" w:rsidP="00442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4"/>
      </w:rPr>
    </w:lvl>
  </w:abstractNum>
  <w:abstractNum w:abstractNumId="1">
    <w:nsid w:val="01C92790"/>
    <w:multiLevelType w:val="hybridMultilevel"/>
    <w:tmpl w:val="FE00E9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1F54E71"/>
    <w:multiLevelType w:val="singleLevel"/>
    <w:tmpl w:val="32926130"/>
    <w:lvl w:ilvl="0">
      <w:start w:val="1"/>
      <w:numFmt w:val="decimal"/>
      <w:lvlText w:val="4.%1."/>
      <w:legacy w:legacy="1" w:legacySpace="0" w:legacyIndent="440"/>
      <w:lvlJc w:val="left"/>
      <w:rPr>
        <w:rFonts w:ascii="Times New Roman" w:hAnsi="Times New Roman" w:cs="Times New Roman" w:hint="default"/>
      </w:rPr>
    </w:lvl>
  </w:abstractNum>
  <w:abstractNum w:abstractNumId="3">
    <w:nsid w:val="08A66BCC"/>
    <w:multiLevelType w:val="hybridMultilevel"/>
    <w:tmpl w:val="7A5CA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392A7F"/>
    <w:multiLevelType w:val="hybridMultilevel"/>
    <w:tmpl w:val="DA5A35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0DA179E4"/>
    <w:multiLevelType w:val="singleLevel"/>
    <w:tmpl w:val="CC2A14B0"/>
    <w:lvl w:ilvl="0">
      <w:start w:val="4"/>
      <w:numFmt w:val="decimal"/>
      <w:lvlText w:val="3.%1."/>
      <w:legacy w:legacy="1" w:legacySpace="0" w:legacyIndent="511"/>
      <w:lvlJc w:val="left"/>
      <w:rPr>
        <w:rFonts w:ascii="Times New Roman" w:hAnsi="Times New Roman" w:cs="Times New Roman" w:hint="default"/>
      </w:rPr>
    </w:lvl>
  </w:abstractNum>
  <w:abstractNum w:abstractNumId="6">
    <w:nsid w:val="21BD7A6C"/>
    <w:multiLevelType w:val="hybridMultilevel"/>
    <w:tmpl w:val="A69416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E5130C"/>
    <w:multiLevelType w:val="hybridMultilevel"/>
    <w:tmpl w:val="EA706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F573D5"/>
    <w:multiLevelType w:val="hybridMultilevel"/>
    <w:tmpl w:val="B9D23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E779E2"/>
    <w:multiLevelType w:val="hybridMultilevel"/>
    <w:tmpl w:val="6F64A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CE0BEE"/>
    <w:multiLevelType w:val="hybridMultilevel"/>
    <w:tmpl w:val="9E082CE2"/>
    <w:lvl w:ilvl="0" w:tplc="04190001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11">
    <w:nsid w:val="393D285E"/>
    <w:multiLevelType w:val="hybridMultilevel"/>
    <w:tmpl w:val="08609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955269E"/>
    <w:multiLevelType w:val="hybridMultilevel"/>
    <w:tmpl w:val="4B0EE6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A45177A"/>
    <w:multiLevelType w:val="hybridMultilevel"/>
    <w:tmpl w:val="6C464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A8F3739"/>
    <w:multiLevelType w:val="hybridMultilevel"/>
    <w:tmpl w:val="4A54C8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62269E"/>
    <w:multiLevelType w:val="hybridMultilevel"/>
    <w:tmpl w:val="B8623704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6">
    <w:nsid w:val="429A5203"/>
    <w:multiLevelType w:val="hybridMultilevel"/>
    <w:tmpl w:val="82EE5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3321478"/>
    <w:multiLevelType w:val="hybridMultilevel"/>
    <w:tmpl w:val="1A2C5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BC5E70"/>
    <w:multiLevelType w:val="hybridMultilevel"/>
    <w:tmpl w:val="98DA7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2DB6986"/>
    <w:multiLevelType w:val="hybridMultilevel"/>
    <w:tmpl w:val="8F7282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303716A"/>
    <w:multiLevelType w:val="singleLevel"/>
    <w:tmpl w:val="8D5A32C8"/>
    <w:lvl w:ilvl="0">
      <w:start w:val="6"/>
      <w:numFmt w:val="decimal"/>
      <w:lvlText w:val="1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21">
    <w:nsid w:val="53E9523A"/>
    <w:multiLevelType w:val="multilevel"/>
    <w:tmpl w:val="7612E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4B3149E"/>
    <w:multiLevelType w:val="singleLevel"/>
    <w:tmpl w:val="7086657E"/>
    <w:lvl w:ilvl="0">
      <w:start w:val="1"/>
      <w:numFmt w:val="decimal"/>
      <w:lvlText w:val="3.%1."/>
      <w:legacy w:legacy="1" w:legacySpace="0" w:legacyIndent="519"/>
      <w:lvlJc w:val="left"/>
      <w:rPr>
        <w:rFonts w:ascii="Times New Roman" w:hAnsi="Times New Roman" w:cs="Times New Roman" w:hint="default"/>
      </w:rPr>
    </w:lvl>
  </w:abstractNum>
  <w:abstractNum w:abstractNumId="23">
    <w:nsid w:val="54F32BA6"/>
    <w:multiLevelType w:val="hybridMultilevel"/>
    <w:tmpl w:val="6090F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55A374B"/>
    <w:multiLevelType w:val="hybridMultilevel"/>
    <w:tmpl w:val="183E4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A581F98"/>
    <w:multiLevelType w:val="singleLevel"/>
    <w:tmpl w:val="7C0C6BA2"/>
    <w:lvl w:ilvl="0">
      <w:start w:val="2"/>
      <w:numFmt w:val="decimal"/>
      <w:lvlText w:val="2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26">
    <w:nsid w:val="5B0D4802"/>
    <w:multiLevelType w:val="hybridMultilevel"/>
    <w:tmpl w:val="954AB1B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7">
    <w:nsid w:val="5F5041AB"/>
    <w:multiLevelType w:val="hybridMultilevel"/>
    <w:tmpl w:val="31564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666316C"/>
    <w:multiLevelType w:val="multilevel"/>
    <w:tmpl w:val="DDA0CF78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>
    <w:nsid w:val="67A572B4"/>
    <w:multiLevelType w:val="hybridMultilevel"/>
    <w:tmpl w:val="60B20F32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30">
    <w:nsid w:val="690120D2"/>
    <w:multiLevelType w:val="hybridMultilevel"/>
    <w:tmpl w:val="8D125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AC426C9"/>
    <w:multiLevelType w:val="hybridMultilevel"/>
    <w:tmpl w:val="54A2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D84395E"/>
    <w:multiLevelType w:val="hybridMultilevel"/>
    <w:tmpl w:val="160C3D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19C2E47"/>
    <w:multiLevelType w:val="hybridMultilevel"/>
    <w:tmpl w:val="1A2A310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4">
    <w:nsid w:val="743317A2"/>
    <w:multiLevelType w:val="hybridMultilevel"/>
    <w:tmpl w:val="CC568368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3"/>
  </w:num>
  <w:num w:numId="3">
    <w:abstractNumId w:val="24"/>
  </w:num>
  <w:num w:numId="4">
    <w:abstractNumId w:val="31"/>
  </w:num>
  <w:num w:numId="5">
    <w:abstractNumId w:val="0"/>
  </w:num>
  <w:num w:numId="6">
    <w:abstractNumId w:val="17"/>
  </w:num>
  <w:num w:numId="7">
    <w:abstractNumId w:val="26"/>
  </w:num>
  <w:num w:numId="8">
    <w:abstractNumId w:val="30"/>
  </w:num>
  <w:num w:numId="9">
    <w:abstractNumId w:val="27"/>
  </w:num>
  <w:num w:numId="10">
    <w:abstractNumId w:val="18"/>
  </w:num>
  <w:num w:numId="11">
    <w:abstractNumId w:val="1"/>
  </w:num>
  <w:num w:numId="12">
    <w:abstractNumId w:val="28"/>
  </w:num>
  <w:num w:numId="13">
    <w:abstractNumId w:val="4"/>
  </w:num>
  <w:num w:numId="14">
    <w:abstractNumId w:val="9"/>
  </w:num>
  <w:num w:numId="15">
    <w:abstractNumId w:val="20"/>
  </w:num>
  <w:num w:numId="16">
    <w:abstractNumId w:val="25"/>
  </w:num>
  <w:num w:numId="17">
    <w:abstractNumId w:val="22"/>
  </w:num>
  <w:num w:numId="18">
    <w:abstractNumId w:val="5"/>
  </w:num>
  <w:num w:numId="19">
    <w:abstractNumId w:val="2"/>
  </w:num>
  <w:num w:numId="20">
    <w:abstractNumId w:val="6"/>
  </w:num>
  <w:num w:numId="21">
    <w:abstractNumId w:val="14"/>
  </w:num>
  <w:num w:numId="22">
    <w:abstractNumId w:val="23"/>
  </w:num>
  <w:num w:numId="23">
    <w:abstractNumId w:val="11"/>
  </w:num>
  <w:num w:numId="24">
    <w:abstractNumId w:val="19"/>
  </w:num>
  <w:num w:numId="25">
    <w:abstractNumId w:val="32"/>
  </w:num>
  <w:num w:numId="26">
    <w:abstractNumId w:val="3"/>
  </w:num>
  <w:num w:numId="27">
    <w:abstractNumId w:val="33"/>
  </w:num>
  <w:num w:numId="28">
    <w:abstractNumId w:val="16"/>
  </w:num>
  <w:num w:numId="29">
    <w:abstractNumId w:val="12"/>
  </w:num>
  <w:num w:numId="30">
    <w:abstractNumId w:val="34"/>
  </w:num>
  <w:num w:numId="31">
    <w:abstractNumId w:val="29"/>
  </w:num>
  <w:num w:numId="32">
    <w:abstractNumId w:val="10"/>
  </w:num>
  <w:num w:numId="33">
    <w:abstractNumId w:val="7"/>
  </w:num>
  <w:num w:numId="34">
    <w:abstractNumId w:val="21"/>
  </w:num>
  <w:num w:numId="3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0319FF"/>
    <w:rsid w:val="00063A6A"/>
    <w:rsid w:val="00064137"/>
    <w:rsid w:val="00080537"/>
    <w:rsid w:val="00151EB8"/>
    <w:rsid w:val="001611DB"/>
    <w:rsid w:val="001C0CAD"/>
    <w:rsid w:val="00200223"/>
    <w:rsid w:val="0022257E"/>
    <w:rsid w:val="00223002"/>
    <w:rsid w:val="00291AB2"/>
    <w:rsid w:val="00406B2C"/>
    <w:rsid w:val="004074E7"/>
    <w:rsid w:val="00442589"/>
    <w:rsid w:val="00450BDD"/>
    <w:rsid w:val="004938DE"/>
    <w:rsid w:val="0050091D"/>
    <w:rsid w:val="0050607A"/>
    <w:rsid w:val="005470D7"/>
    <w:rsid w:val="005B04E7"/>
    <w:rsid w:val="005D06BF"/>
    <w:rsid w:val="00632B23"/>
    <w:rsid w:val="00654285"/>
    <w:rsid w:val="00657C4C"/>
    <w:rsid w:val="0066074D"/>
    <w:rsid w:val="0068083F"/>
    <w:rsid w:val="00687E75"/>
    <w:rsid w:val="006B38A2"/>
    <w:rsid w:val="00734108"/>
    <w:rsid w:val="007448C2"/>
    <w:rsid w:val="007E24EB"/>
    <w:rsid w:val="007F469A"/>
    <w:rsid w:val="008006D3"/>
    <w:rsid w:val="008273BD"/>
    <w:rsid w:val="0086131D"/>
    <w:rsid w:val="0087017D"/>
    <w:rsid w:val="008772FD"/>
    <w:rsid w:val="00901CEC"/>
    <w:rsid w:val="0091512E"/>
    <w:rsid w:val="00947FEF"/>
    <w:rsid w:val="00970F7A"/>
    <w:rsid w:val="009A03CB"/>
    <w:rsid w:val="009E5ACD"/>
    <w:rsid w:val="00A32C6B"/>
    <w:rsid w:val="00A7126F"/>
    <w:rsid w:val="00B02F22"/>
    <w:rsid w:val="00B10D25"/>
    <w:rsid w:val="00B23257"/>
    <w:rsid w:val="00C23980"/>
    <w:rsid w:val="00C3591B"/>
    <w:rsid w:val="00CA0C10"/>
    <w:rsid w:val="00D82EF7"/>
    <w:rsid w:val="00DD7E4A"/>
    <w:rsid w:val="00DE7A03"/>
    <w:rsid w:val="00E2008D"/>
    <w:rsid w:val="00E70BE0"/>
    <w:rsid w:val="00E94E97"/>
    <w:rsid w:val="00ED2E56"/>
    <w:rsid w:val="00EF6298"/>
    <w:rsid w:val="00F2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  <w:style w:type="table" w:customStyle="1" w:styleId="13">
    <w:name w:val="Сетка таблицы13"/>
    <w:basedOn w:val="a1"/>
    <w:next w:val="aa"/>
    <w:uiPriority w:val="39"/>
    <w:rsid w:val="002002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a"/>
    <w:uiPriority w:val="39"/>
    <w:rsid w:val="0022300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a"/>
    <w:uiPriority w:val="39"/>
    <w:rsid w:val="0087017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  <w:style w:type="table" w:customStyle="1" w:styleId="13">
    <w:name w:val="Сетка таблицы13"/>
    <w:basedOn w:val="a1"/>
    <w:next w:val="aa"/>
    <w:uiPriority w:val="39"/>
    <w:rsid w:val="002002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a"/>
    <w:uiPriority w:val="39"/>
    <w:rsid w:val="0022300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a"/>
    <w:uiPriority w:val="39"/>
    <w:rsid w:val="0087017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3160</Words>
  <Characters>18016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21134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23</cp:revision>
  <dcterms:created xsi:type="dcterms:W3CDTF">2018-11-18T17:51:00Z</dcterms:created>
  <dcterms:modified xsi:type="dcterms:W3CDTF">2018-11-18T18:35:00Z</dcterms:modified>
</cp:coreProperties>
</file>